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862" w:rsidRDefault="00524F03" w:rsidP="00E0386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 xml:space="preserve">Положение о программе наставничества </w:t>
      </w:r>
      <w:proofErr w:type="gramStart"/>
      <w:r w:rsidRPr="00524F0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24F03" w:rsidRDefault="00E03862" w:rsidP="00E0386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3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Муниципальное общеобразовательное автономное учреждение школа- интернат основного общего образования д. Новониколаевка муниципального района </w:t>
      </w:r>
      <w:proofErr w:type="spellStart"/>
      <w:r w:rsidRPr="00E03862">
        <w:rPr>
          <w:rFonts w:ascii="Times New Roman" w:hAnsi="Times New Roman" w:cs="Times New Roman"/>
          <w:sz w:val="24"/>
          <w:szCs w:val="24"/>
          <w:shd w:val="clear" w:color="auto" w:fill="FFFFFF"/>
        </w:rPr>
        <w:t>Зианчуринский</w:t>
      </w:r>
      <w:proofErr w:type="spellEnd"/>
      <w:r w:rsidRPr="00E03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 Республики Башкортостан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24F03">
        <w:rPr>
          <w:rFonts w:ascii="Times New Roman" w:hAnsi="Times New Roman" w:cs="Times New Roman"/>
          <w:sz w:val="16"/>
          <w:szCs w:val="16"/>
        </w:rPr>
        <w:t>(наименование ОО)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(форма «учитель-учитель»)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1.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1.1.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Настоящее положение о наставничестве для педагогических работников (далее – Положение) разработано в соответствии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методологией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Р-145), паспортом регионального проекта «Учитель будущего».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1.2.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порядок осуществления наставничества в образовательных организациях (далее соответственно - ОО, наставничество) и условия стимулирования педагогов ОО, осуществляющих наставничество (далее – Наставник), с учетом оценки результативности их деятельности.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1.3.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Наставничество осуществляется лицами, имеющими опыт педагогической работы более 5 лет, в целях содействию профессиональному развитию молодых педагогов, направленному на формирование знаний и умений, необходимых для обеспечения образовательной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1.4.</w:t>
      </w:r>
      <w:r w:rsidRPr="00524F03">
        <w:rPr>
          <w:rFonts w:ascii="Times New Roman" w:hAnsi="Times New Roman" w:cs="Times New Roman"/>
          <w:sz w:val="24"/>
          <w:szCs w:val="24"/>
        </w:rPr>
        <w:tab/>
        <w:t>Лицо, в отношении которого осуществляется наставничество – педагогический работник со стажем работы менее 3 лет, в том числе выпускник профессиональной образовательной организации или образовательной организации высшего образования, впервые принятый на работу и не имеющий необходимых умений и навыков выполнения должностных обязанностей (далее – Наставляемое лицо).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Наставник – педагог, назначенный ответственным за профессиональную и должностную адаптацию лица, в отношении которого осуществляется наставничество в образовательной организации.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 работе по наставничеству могут привлекаться также ветераны организации.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Наставником при необходимости может быть молодой специалист/педагог.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lastRenderedPageBreak/>
        <w:t>Наставничество предусматривает систематическую индивидуальную работу Наставника по развитию у Наставляемого лица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1.5.</w:t>
      </w:r>
      <w:r w:rsidRPr="00524F03">
        <w:rPr>
          <w:rFonts w:ascii="Times New Roman" w:hAnsi="Times New Roman" w:cs="Times New Roman"/>
          <w:sz w:val="24"/>
          <w:szCs w:val="24"/>
        </w:rPr>
        <w:tab/>
        <w:t>Целью наставничества является успешное закрепление на рабочем месте молодого специалиста, повышение его профессионального потенциала,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1.6.</w:t>
      </w:r>
      <w:r w:rsidRPr="00524F03">
        <w:rPr>
          <w:rFonts w:ascii="Times New Roman" w:hAnsi="Times New Roman" w:cs="Times New Roman"/>
          <w:sz w:val="24"/>
          <w:szCs w:val="24"/>
        </w:rPr>
        <w:tab/>
        <w:t>Основными задачами наставничества являются: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также в преодолении профессиональных трудностей, возникающих при выполнении должностных обязанностей;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дифференцированное и целенаправленное планирование методической работы на основе выявленных потенциальных возможностей Наставляемого лица;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ориентирование Наставляемого лица на творческое использование передового педагогического опыта в своей деятельности;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способствовать развитию интереса Наставляемого лица к педагогической деятельности; ускорение процесса профессионального становления молодого педагога;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приобщение Наставляемого лица к корпоративной культуре образовательной организации.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2.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Права и обязанности участников программы наставничества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2.1.</w:t>
      </w:r>
      <w:r w:rsidRPr="00524F03">
        <w:rPr>
          <w:rFonts w:ascii="Times New Roman" w:hAnsi="Times New Roman" w:cs="Times New Roman"/>
          <w:sz w:val="24"/>
          <w:szCs w:val="24"/>
        </w:rPr>
        <w:tab/>
        <w:t>Функции по управлению и контролю наставничества осуществляет заместитель директора по учебно-воспитательной работе или иное должностное лицо (далее – Куратор).</w:t>
      </w:r>
    </w:p>
    <w:p w:rsid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2.2.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К зоне ответственности Куратора относятся следующие задачи: 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сбор и работа с базой Наставников и Наставляемых лиц;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организация обучения Наставников (в том числе привлечение экспертов для проведения обучения);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контроль проведения программы наставничества;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решение организационных вопросов, возникающих в процессе реализации программы наставничества.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2.3.</w:t>
      </w:r>
      <w:r w:rsidRPr="00524F03">
        <w:rPr>
          <w:rFonts w:ascii="Times New Roman" w:hAnsi="Times New Roman" w:cs="Times New Roman"/>
          <w:sz w:val="24"/>
          <w:szCs w:val="24"/>
        </w:rPr>
        <w:tab/>
        <w:t>Куратор подбирает Наставника из педагогических работников, обладающих высокими профессиональными качествами, коммуникативными навыками и гибкостью в общении, имеющими стабильные положительные показатели в работе, системное представление о педагогической деятельности и работе образовательной организации, а также способными и готовыми делиться профессиональным опытом.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2.4.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Утверждение кандидатуры Наставника осуществляется приказом организации или иным документом, предусмотренным локальными актами организации (с </w:t>
      </w:r>
      <w:r w:rsidRPr="00524F03">
        <w:rPr>
          <w:rFonts w:ascii="Times New Roman" w:hAnsi="Times New Roman" w:cs="Times New Roman"/>
          <w:sz w:val="24"/>
          <w:szCs w:val="24"/>
        </w:rPr>
        <w:lastRenderedPageBreak/>
        <w:t>указанием сроков наставничества). Допускается, что Наставник одновременно может осуществлять наставничество над несколькими лицами,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2.5.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Наставничество осуществляется при обоюдном согласии предполагаемого Наставника и Наставляемого лица, за которым он будет закреплен с обязательным письменным согласием Наставника, и лица, в отношении которого осуществляется наставничество (в виде проставления отметки об отсутствии возражений на представлении педагогического совета или методического объединения ОО и распорядительном акте ОО), а также в виде соглашения между Наставником и Наставляемым лицом.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2.6.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Наставник прикрепляется к Наставляемому лицу на срок от одного месяца до трех лет в зависимости от степени профессиональной подготовки лица, в отношении которого осуществляется наставничество. В случае быстрого и эффективного освоения Наставляемым лицом необходимых профессиональных знаний и навыков по ходатайству Наставника перед руководителем наставничество может быть завершено досрочно.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2.7.</w:t>
      </w:r>
      <w:r w:rsidRPr="00524F03">
        <w:rPr>
          <w:rFonts w:ascii="Times New Roman" w:hAnsi="Times New Roman" w:cs="Times New Roman"/>
          <w:sz w:val="24"/>
          <w:szCs w:val="24"/>
        </w:rPr>
        <w:tab/>
        <w:t>Для реализации наставничества в образовательной организации Наставником составляется индивидуальный план работы, исходя из потребностей Наставляемого лица. Индивидуальный план подписывается Наставляемым лицом по согласованию с Наставником.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2.8.</w:t>
      </w:r>
      <w:r w:rsidRPr="00524F03">
        <w:rPr>
          <w:rFonts w:ascii="Times New Roman" w:hAnsi="Times New Roman" w:cs="Times New Roman"/>
          <w:sz w:val="24"/>
          <w:szCs w:val="24"/>
        </w:rPr>
        <w:tab/>
        <w:t>Показателями оценки эффективности работы Наставника являются результаты мониторинга на промежуточных и итоговых этапах наставнической деятельности, которые проводит Куратор.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2.9.</w:t>
      </w:r>
      <w:r w:rsidRPr="00524F03">
        <w:rPr>
          <w:rFonts w:ascii="Times New Roman" w:hAnsi="Times New Roman" w:cs="Times New Roman"/>
          <w:sz w:val="24"/>
          <w:szCs w:val="24"/>
        </w:rPr>
        <w:tab/>
        <w:t>Обязанности Наставника: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знать и способствовать изучению Наставляемым лицом нормативно-правовых документов, регламентирующих деятельность образовательной организации, локальных актов, определяющих его деятельность, структуру, штаты, особенности деятельности ОО и функциональные обязанности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разработать совместно с Наставляемым лицом индивидуальный план с учетом уровня педагогической, методической и профессиональной подготовки Наставляемого в предметной области, давать конкретные задания с определенным сроком их выполнения;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мотивировать Наставляемое лицо на работу над повышением профессионального мастерства, овладением практическими навыками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демонстрировать Наставляемому лицу передовые методы и формы работы, анализировать и вместе с Наставляемым лицом оценивать самостоятельное проведение Наставляемым лицом учебных и внеклассных занятий;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привлекать Наставляемое лицо к участию в общественной жизни коллектива, содействовать развитию общекультурного и профессионального кругозора;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 xml:space="preserve">подводить итоги профессиональной адаптации Наставляемого лица, составлять отчет по итогам реализации программы наставничества с </w:t>
      </w:r>
      <w:r w:rsidRPr="00524F03">
        <w:rPr>
          <w:rFonts w:ascii="Times New Roman" w:hAnsi="Times New Roman" w:cs="Times New Roman"/>
          <w:sz w:val="24"/>
          <w:szCs w:val="24"/>
        </w:rPr>
        <w:lastRenderedPageBreak/>
        <w:t>заключением о результатах прохождения адаптации и с предложениями по дальнейшей работе молодого специалиста.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2.10.</w:t>
      </w:r>
      <w:r w:rsidRPr="00524F03">
        <w:rPr>
          <w:rFonts w:ascii="Times New Roman" w:hAnsi="Times New Roman" w:cs="Times New Roman"/>
          <w:sz w:val="24"/>
          <w:szCs w:val="24"/>
        </w:rPr>
        <w:tab/>
        <w:t>Права Наставника: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запрашивать рабочие отчеты у Наставляемого лица, как в устной, так и в письменной форме;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требовать выполнения Наставляемым лицом предусмотренных настоящим Положением обязанностей;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принимать участие в обсуждении вопросов, связанных с профессиональной деятельностью Наставляемого лица;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вносить предложения о применении к Наставляемому лицу мер поощрения и дисциплинарного воздействия, а также по другим вопросам, связанными с наставничеством и требующими решения руководителя ОО или Куратора.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2.11.</w:t>
      </w:r>
      <w:r w:rsidRPr="00524F03">
        <w:rPr>
          <w:rFonts w:ascii="Times New Roman" w:hAnsi="Times New Roman" w:cs="Times New Roman"/>
          <w:sz w:val="24"/>
          <w:szCs w:val="24"/>
        </w:rPr>
        <w:tab/>
        <w:t>Обязанности Наставляемого лица: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изучать нормативно-правовые документы, регламентирующие деятельность образовательной организации, локальные акты, определяющие его деятельность, структуру, штаты, особенности деятельности ОО и функциональные обязанности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выполнять индивидуальный план в установленные сроки;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учиться у Наставника передовым методам и формам работы, стремиться выстраивать правильные взаимоотношения с педагогическим коллективом;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совершенствовать свой общеобразовательный и культурный уровень; отчитываться о проделанной работе Наставнику в установленные сроки.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2.12.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Наставляемый имеет право: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 индивидуальном порядке обращаться к Наставнику по вопросам, связанным с педагогической деятельностью;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вносить на рассмотрение администрации ОО предложения по совершенствованию и завершению программы наставничества;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пояснения;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посещать внешние организации по вопросам, связанными с педагогической деятельностью.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3.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Результаты реализации программы наставничества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3.1.</w:t>
      </w:r>
      <w:r w:rsidRPr="00524F03">
        <w:rPr>
          <w:rFonts w:ascii="Times New Roman" w:hAnsi="Times New Roman" w:cs="Times New Roman"/>
          <w:sz w:val="24"/>
          <w:szCs w:val="24"/>
        </w:rPr>
        <w:tab/>
        <w:t>Результатом реализации программы по наставничеству является высокий уровень включенности Наставляемого лица в педагогическую деятельность,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3.2.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 </w:t>
      </w:r>
      <w:r w:rsidRPr="00524F03">
        <w:rPr>
          <w:rFonts w:ascii="Times New Roman" w:hAnsi="Times New Roman" w:cs="Times New Roman"/>
          <w:sz w:val="24"/>
          <w:szCs w:val="24"/>
        </w:rPr>
        <w:tab/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Наставляемые лица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lastRenderedPageBreak/>
        <w:t>3.3.</w:t>
      </w:r>
      <w:r w:rsidRPr="00524F03">
        <w:rPr>
          <w:rFonts w:ascii="Times New Roman" w:hAnsi="Times New Roman" w:cs="Times New Roman"/>
          <w:sz w:val="24"/>
          <w:szCs w:val="24"/>
        </w:rPr>
        <w:tab/>
        <w:t>Измеримыми результатами реализации программы наставничества являются:</w:t>
      </w:r>
    </w:p>
    <w:p w:rsidR="00524F03" w:rsidRP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повышение уровня удовлетворенности всех участников программы по наставничеству собственной работой и улучшение психоэмоционального состояния;</w:t>
      </w:r>
    </w:p>
    <w:p w:rsid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продолжать свою работу в качествепедагога в данном коллективе (образовательной организации);</w:t>
      </w:r>
    </w:p>
    <w:p w:rsid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качественный рост успеваемости и улучшение поведения в группах, с которыми работает Наставляемое лицо;</w:t>
      </w:r>
    </w:p>
    <w:p w:rsid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сообществами;</w:t>
      </w:r>
    </w:p>
    <w:p w:rsidR="00524F03" w:rsidRP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рост числа продуктов деятельности участников программы наставничества: статей, исследований, методических практик молодого специалиста и т.п.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4.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Перечень документов, регламентирующих реализацию программы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4.1.</w:t>
      </w:r>
      <w:r w:rsidRPr="00524F03">
        <w:rPr>
          <w:rFonts w:ascii="Times New Roman" w:hAnsi="Times New Roman" w:cs="Times New Roman"/>
          <w:sz w:val="24"/>
          <w:szCs w:val="24"/>
        </w:rPr>
        <w:tab/>
        <w:t>К</w:t>
      </w:r>
      <w:r w:rsidRPr="00524F03">
        <w:rPr>
          <w:rFonts w:ascii="Times New Roman" w:hAnsi="Times New Roman" w:cs="Times New Roman"/>
          <w:sz w:val="24"/>
          <w:szCs w:val="24"/>
        </w:rPr>
        <w:tab/>
        <w:t>документам,</w:t>
      </w:r>
      <w:r w:rsidRPr="00524F03">
        <w:rPr>
          <w:rFonts w:ascii="Times New Roman" w:hAnsi="Times New Roman" w:cs="Times New Roman"/>
          <w:sz w:val="24"/>
          <w:szCs w:val="24"/>
        </w:rPr>
        <w:tab/>
        <w:t>регламентирующим</w:t>
      </w:r>
      <w:r w:rsidRPr="00524F03">
        <w:rPr>
          <w:rFonts w:ascii="Times New Roman" w:hAnsi="Times New Roman" w:cs="Times New Roman"/>
          <w:sz w:val="24"/>
          <w:szCs w:val="24"/>
        </w:rPr>
        <w:tab/>
        <w:t>реализацию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524F03">
        <w:rPr>
          <w:rFonts w:ascii="Times New Roman" w:hAnsi="Times New Roman" w:cs="Times New Roman"/>
          <w:sz w:val="24"/>
          <w:szCs w:val="24"/>
        </w:rPr>
        <w:t>наставничества, относятся: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приказ руководителя образовательной организации об организации наставничества;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индивидуальный план работы Наставника с Наставляемым лицом; журнал Наставника;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отчеты о деятельности Наставника и Наставляемого лица;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4F03">
        <w:rPr>
          <w:rFonts w:ascii="Times New Roman" w:hAnsi="Times New Roman" w:cs="Times New Roman"/>
          <w:sz w:val="24"/>
          <w:szCs w:val="24"/>
        </w:rPr>
        <w:t>программа мониторинга результатов деятельности программы наставничества (анкетирование);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соглашение между наставником и наставляемым;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личные заявления наставников и наставляемых лиц.</w:t>
      </w:r>
    </w:p>
    <w:p w:rsidR="00240AE2" w:rsidRPr="00524F03" w:rsidRDefault="00240AE2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0AE2" w:rsidRPr="00524F03" w:rsidSect="0052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3E7"/>
    <w:multiLevelType w:val="hybridMultilevel"/>
    <w:tmpl w:val="BCA465B0"/>
    <w:lvl w:ilvl="0" w:tplc="26668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932D0"/>
    <w:multiLevelType w:val="hybridMultilevel"/>
    <w:tmpl w:val="2290346C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5F39AA"/>
    <w:multiLevelType w:val="multilevel"/>
    <w:tmpl w:val="196E162E"/>
    <w:lvl w:ilvl="0">
      <w:start w:val="3"/>
      <w:numFmt w:val="decimal"/>
      <w:lvlText w:val="%1"/>
      <w:lvlJc w:val="left"/>
      <w:pPr>
        <w:ind w:left="212" w:hanging="5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519"/>
      </w:pPr>
      <w:rPr>
        <w:rFonts w:hint="default"/>
        <w:lang w:val="ru-RU" w:eastAsia="ru-RU" w:bidi="ru-RU"/>
      </w:rPr>
    </w:lvl>
  </w:abstractNum>
  <w:abstractNum w:abstractNumId="3">
    <w:nsid w:val="485410BC"/>
    <w:multiLevelType w:val="hybridMultilevel"/>
    <w:tmpl w:val="59E6220A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B17DEF"/>
    <w:multiLevelType w:val="hybridMultilevel"/>
    <w:tmpl w:val="06EE4DCE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9678E9"/>
    <w:multiLevelType w:val="hybridMultilevel"/>
    <w:tmpl w:val="8D6CF51A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156D07"/>
    <w:multiLevelType w:val="hybridMultilevel"/>
    <w:tmpl w:val="D97AC3E6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912157"/>
    <w:multiLevelType w:val="multilevel"/>
    <w:tmpl w:val="75A4A87E"/>
    <w:lvl w:ilvl="0">
      <w:start w:val="4"/>
      <w:numFmt w:val="decimal"/>
      <w:lvlText w:val="%1"/>
      <w:lvlJc w:val="left"/>
      <w:pPr>
        <w:ind w:left="212" w:hanging="8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8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53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212" w:hanging="627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6608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98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88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77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67" w:hanging="627"/>
      </w:pPr>
      <w:rPr>
        <w:rFonts w:hint="default"/>
        <w:lang w:val="ru-RU" w:eastAsia="ru-RU" w:bidi="ru-RU"/>
      </w:rPr>
    </w:lvl>
  </w:abstractNum>
  <w:abstractNum w:abstractNumId="8">
    <w:nsid w:val="67D52F84"/>
    <w:multiLevelType w:val="multilevel"/>
    <w:tmpl w:val="21E6DECE"/>
    <w:lvl w:ilvl="0">
      <w:start w:val="1"/>
      <w:numFmt w:val="decimal"/>
      <w:lvlText w:val="%1"/>
      <w:lvlJc w:val="left"/>
      <w:pPr>
        <w:ind w:left="21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708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708"/>
      </w:pPr>
      <w:rPr>
        <w:rFonts w:hint="default"/>
        <w:lang w:val="ru-RU" w:eastAsia="ru-RU" w:bidi="ru-RU"/>
      </w:rPr>
    </w:lvl>
  </w:abstractNum>
  <w:abstractNum w:abstractNumId="9">
    <w:nsid w:val="6B114737"/>
    <w:multiLevelType w:val="multilevel"/>
    <w:tmpl w:val="50C4D9BA"/>
    <w:lvl w:ilvl="0">
      <w:start w:val="4"/>
      <w:numFmt w:val="decimal"/>
      <w:lvlText w:val="%1"/>
      <w:lvlJc w:val="left"/>
      <w:pPr>
        <w:ind w:left="212" w:hanging="8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8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5203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432" w:hanging="3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048" w:hanging="3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665" w:hanging="3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281" w:hanging="3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97" w:hanging="3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13" w:hanging="349"/>
      </w:pPr>
      <w:rPr>
        <w:rFonts w:hint="default"/>
        <w:lang w:val="ru-RU" w:eastAsia="ru-RU" w:bidi="ru-RU"/>
      </w:rPr>
    </w:lvl>
  </w:abstractNum>
  <w:abstractNum w:abstractNumId="10">
    <w:nsid w:val="6C821927"/>
    <w:multiLevelType w:val="hybridMultilevel"/>
    <w:tmpl w:val="5BD2EA28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DDF42C2"/>
    <w:multiLevelType w:val="hybridMultilevel"/>
    <w:tmpl w:val="7EEC8174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9C5B0E"/>
    <w:multiLevelType w:val="hybridMultilevel"/>
    <w:tmpl w:val="EC68CF40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5A4901"/>
    <w:rsid w:val="00016F0D"/>
    <w:rsid w:val="00240AE2"/>
    <w:rsid w:val="005225F7"/>
    <w:rsid w:val="00524F03"/>
    <w:rsid w:val="005A4901"/>
    <w:rsid w:val="0076070C"/>
    <w:rsid w:val="00E03862"/>
    <w:rsid w:val="00F1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1828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Tashla</cp:lastModifiedBy>
  <cp:revision>7</cp:revision>
  <dcterms:created xsi:type="dcterms:W3CDTF">2020-11-17T10:41:00Z</dcterms:created>
  <dcterms:modified xsi:type="dcterms:W3CDTF">2022-12-02T09:16:00Z</dcterms:modified>
</cp:coreProperties>
</file>