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3385"/>
        <w:gridCol w:w="8461"/>
      </w:tblGrid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jc w:val="center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b/>
                <w:bCs/>
                <w:color w:val="484C51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jc w:val="center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b/>
                <w:bCs/>
                <w:color w:val="484C51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jc w:val="center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b/>
                <w:bCs/>
                <w:color w:val="484C51"/>
                <w:sz w:val="23"/>
                <w:szCs w:val="23"/>
                <w:lang w:eastAsia="ru-RU"/>
              </w:rPr>
              <w:t>Ссылка</w:t>
            </w:r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 w:val="restart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Начальное общее образование</w:t>
            </w: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Формирование </w:t>
            </w:r>
            <w:proofErr w:type="gramStart"/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правильной</w:t>
            </w:r>
            <w:proofErr w:type="gramEnd"/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 </w:t>
            </w:r>
          </w:p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осанки и опорно-двигательного аппарата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4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https://drive.google.com/file/d/1NNULKbfEsvzBy9l6iTq2SjiGfs0XCC4o/view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Развитие гибкости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5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 w:val="restart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Гибкость и координация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6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Танцевальные упражнения</w:t>
            </w:r>
          </w:p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(шаги галоп)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7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Зарядка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8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https://drive.google.com/file/d/1a4Fdi3gXUyrK6tqL8PVWvPqicBPqjULM/view</w:t>
              </w:r>
            </w:hyperlink>
            <w:r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Физкультминутка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11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 w:val="restart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Основное общее образование</w:t>
            </w: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Физическая нагрузка для детей. Часть 1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12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Физическая нагрузка для детей. Часть 2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13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Физическая нагрузка для детей. Часть 3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14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0B4F8D" w:rsidRPr="000B4F8D" w:rsidTr="000B4F8D">
        <w:trPr>
          <w:tblCellSpacing w:w="0" w:type="dxa"/>
          <w:jc w:val="center"/>
        </w:trPr>
        <w:tc>
          <w:tcPr>
            <w:tcW w:w="2436" w:type="dxa"/>
            <w:vMerge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vAlign w:val="center"/>
            <w:hideMark/>
          </w:tcPr>
          <w:p w:rsidR="000B4F8D" w:rsidRPr="000B4F8D" w:rsidRDefault="000B4F8D" w:rsidP="000B4F8D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</w:p>
        </w:tc>
        <w:tc>
          <w:tcPr>
            <w:tcW w:w="2743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r w:rsidRPr="000B4F8D"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  <w:t>Физическая нагрузка для детей. Часть 4</w:t>
            </w:r>
          </w:p>
        </w:tc>
        <w:tc>
          <w:tcPr>
            <w:tcW w:w="8387" w:type="dxa"/>
            <w:tcBorders>
              <w:top w:val="outset" w:sz="6" w:space="0" w:color="E0E8ED"/>
              <w:left w:val="outset" w:sz="6" w:space="0" w:color="E0E8ED"/>
              <w:bottom w:val="outset" w:sz="6" w:space="0" w:color="E0E8ED"/>
              <w:right w:val="outset" w:sz="6" w:space="0" w:color="E0E8ED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0B4F8D" w:rsidRPr="000B4F8D" w:rsidRDefault="000B4F8D" w:rsidP="000B4F8D">
            <w:pPr>
              <w:spacing w:before="100" w:beforeAutospacing="1" w:after="176" w:line="351" w:lineRule="atLeast"/>
              <w:rPr>
                <w:rFonts w:ascii="Arial" w:eastAsia="Times New Roman" w:hAnsi="Arial" w:cs="Arial"/>
                <w:color w:val="484C51"/>
                <w:sz w:val="23"/>
                <w:szCs w:val="23"/>
                <w:lang w:eastAsia="ru-RU"/>
              </w:rPr>
            </w:pPr>
            <w:hyperlink r:id="rId15" w:tgtFrame="_blank" w:history="1">
              <w:r w:rsidRPr="000B4F8D">
                <w:rPr>
                  <w:rFonts w:ascii="Arial" w:eastAsia="Times New Roman" w:hAnsi="Arial" w:cs="Arial"/>
                  <w:color w:val="1E85A8"/>
                  <w:sz w:val="23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ED49DA" w:rsidRDefault="00ED49DA"/>
    <w:sectPr w:rsidR="00ED49DA" w:rsidSect="000B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8D"/>
    <w:rsid w:val="000B4F8D"/>
    <w:rsid w:val="00E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F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s://drive.google.com/file/d/1r0x9Md7TPyqV1TnbWpK9WDOt3ZK_sSFl/view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hyperlink" Target="http://academy.mosmetod.ru/kollektsiya/fizicheskaya-nagruzka-dlya-detej-s-ogranichennymi-vozmozhnostyami-zdorovya-lektsiya-4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drive.google.com/file/d/1NNULKbfEsvzBy9l6iTq2SjiGfs0XCC4o/view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://academy.mosmetod.ru/kollektsiya/fizicheskaya-nagruzka-dlya-detej-s-ogranichennymi-vozmozhnostyami-zdorovya-lekts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2020-04-21T14:11:00Z</dcterms:created>
  <dcterms:modified xsi:type="dcterms:W3CDTF">2020-04-21T14:15:00Z</dcterms:modified>
</cp:coreProperties>
</file>